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E652AE"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 w:rsidRPr="00E652AE"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 w:rsidRPr="00E652AE">
        <w:rPr>
          <w:rFonts w:ascii="Tahoma" w:hAnsi="Tahoma" w:cs="Tahoma"/>
          <w:sz w:val="20"/>
          <w:szCs w:val="20"/>
        </w:rPr>
        <w:br/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МИНИСТЕРСТВО ОБРАЗОВАНИЯ И НАУКИ РОССИЙСКОЙ ФЕДЕРАЦИИ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ПРИКАЗ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от 2 декабря 2015 г. N 1399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ОБ УТВЕРЖДЕНИИ ПЛАНА МЕРОПРИЯТИЙ ("ДОРОЖНОЙ КАРТЫ")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МИНИСТЕРСТВА ОБРАЗОВАНИЯ И НАУКИ РОССИЙСКОЙ ФЕДЕРАЦИИ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ПО ПОВЫШЕНИЮ ЗНАЧЕНИЙ ПОКАЗАТЕЛЕЙ ДОСТУПНОСТИ ДЛЯ ИНВАЛИДОВ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ОБЪЕКТОВ И ПРЕДОСТАВЛЯЕМЫХ НА НИХ УСЛУГ В СФЕРЕ ОБРАЗОВАНИЯ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В соответствии со </w:t>
      </w:r>
      <w:hyperlink r:id="rId5" w:history="1">
        <w:r w:rsidRPr="00E652AE">
          <w:rPr>
            <w:rFonts w:ascii="Arial" w:hAnsi="Arial" w:cs="Arial"/>
            <w:color w:val="0000FF"/>
            <w:sz w:val="20"/>
            <w:szCs w:val="20"/>
          </w:rPr>
          <w:t>статьей 26</w:t>
        </w:r>
      </w:hyperlink>
      <w:r w:rsidRPr="00E652AE">
        <w:rPr>
          <w:rFonts w:ascii="Arial" w:hAnsi="Arial" w:cs="Arial"/>
          <w:sz w:val="20"/>
          <w:szCs w:val="20"/>
        </w:rPr>
        <w:t xml:space="preserve"> Федерального закона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инвалидов", </w:t>
      </w:r>
      <w:hyperlink r:id="rId6" w:history="1">
        <w:r w:rsidRPr="00E652AE"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 w:rsidRPr="00E652AE">
        <w:rPr>
          <w:rFonts w:ascii="Arial" w:hAnsi="Arial" w:cs="Arial"/>
          <w:sz w:val="20"/>
          <w:szCs w:val="20"/>
        </w:rPr>
        <w:t xml:space="preserve"> Правительства Российской Федерации от 17 июня 2015 г. N 599 "О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деятельности" приказываю: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1. Утвердить прилагаемый </w:t>
      </w:r>
      <w:hyperlink w:anchor="Par36" w:history="1">
        <w:r w:rsidRPr="00E652AE">
          <w:rPr>
            <w:rFonts w:ascii="Arial" w:hAnsi="Arial" w:cs="Arial"/>
            <w:color w:val="0000FF"/>
            <w:sz w:val="20"/>
            <w:szCs w:val="20"/>
          </w:rPr>
          <w:t>План</w:t>
        </w:r>
      </w:hyperlink>
      <w:r w:rsidRPr="00E652AE">
        <w:rPr>
          <w:rFonts w:ascii="Arial" w:hAnsi="Arial" w:cs="Arial"/>
          <w:sz w:val="20"/>
          <w:szCs w:val="20"/>
        </w:rPr>
        <w:t xml:space="preserve"> мероприятий ("дорожную карту")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 (далее - "дорожная карта").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2. Департаменту государственной политики в сфере защиты прав детей (</w:t>
      </w:r>
      <w:proofErr w:type="spellStart"/>
      <w:r w:rsidRPr="00E652AE">
        <w:rPr>
          <w:rFonts w:ascii="Arial" w:hAnsi="Arial" w:cs="Arial"/>
          <w:sz w:val="20"/>
          <w:szCs w:val="20"/>
        </w:rPr>
        <w:t>Сильянову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Е.А.), Департаменту государственной политики в сфере высшего образования (Соболеву А.Б.), Департаменту государственной политики в сфере подготовки рабочих кадров и ДПО (</w:t>
      </w:r>
      <w:proofErr w:type="spellStart"/>
      <w:r w:rsidRPr="00E652AE">
        <w:rPr>
          <w:rFonts w:ascii="Arial" w:hAnsi="Arial" w:cs="Arial"/>
          <w:sz w:val="20"/>
          <w:szCs w:val="20"/>
        </w:rPr>
        <w:t>Золотаревой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Н.М.), Департаменту государственной политики в сфере воспитания детей и молодежи (</w:t>
      </w:r>
      <w:proofErr w:type="spellStart"/>
      <w:r w:rsidRPr="00E652AE">
        <w:rPr>
          <w:rFonts w:ascii="Arial" w:hAnsi="Arial" w:cs="Arial"/>
          <w:sz w:val="20"/>
          <w:szCs w:val="20"/>
        </w:rPr>
        <w:t>Страдзе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А.Э.), Департаменту государственной политики в сфере общего образования (Зыряновой А.В.), Департаменту государственной службы, кадров и управления делами (</w:t>
      </w:r>
      <w:proofErr w:type="spellStart"/>
      <w:r w:rsidRPr="00E652AE">
        <w:rPr>
          <w:rFonts w:ascii="Arial" w:hAnsi="Arial" w:cs="Arial"/>
          <w:sz w:val="20"/>
          <w:szCs w:val="20"/>
        </w:rPr>
        <w:t>Голубовскому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В.Ю.), Департаменту управления сетью подведомственных организаций (Харченко А.И.), Департаменту информационной политики (Усачевой А.А) обеспечить выполнение мероприятий </w:t>
      </w:r>
      <w:hyperlink w:anchor="Par36" w:history="1">
        <w:r w:rsidRPr="00E652AE">
          <w:rPr>
            <w:rFonts w:ascii="Arial" w:hAnsi="Arial" w:cs="Arial"/>
            <w:color w:val="0000FF"/>
            <w:sz w:val="20"/>
            <w:szCs w:val="20"/>
          </w:rPr>
          <w:t>"дорожной карты"</w:t>
        </w:r>
      </w:hyperlink>
      <w:r w:rsidRPr="00E652AE">
        <w:rPr>
          <w:rFonts w:ascii="Arial" w:hAnsi="Arial" w:cs="Arial"/>
          <w:sz w:val="20"/>
          <w:szCs w:val="20"/>
        </w:rPr>
        <w:t>.</w:t>
      </w:r>
    </w:p>
    <w:p w:rsidR="00E652AE" w:rsidRPr="00E652AE" w:rsidRDefault="00E652AE" w:rsidP="00E652A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 w:rsidRPr="00E652AE">
        <w:rPr>
          <w:rFonts w:ascii="Arial" w:hAnsi="Arial" w:cs="Arial"/>
          <w:sz w:val="20"/>
          <w:szCs w:val="20"/>
        </w:rPr>
        <w:t>КонсультантПлюс</w:t>
      </w:r>
      <w:proofErr w:type="spellEnd"/>
      <w:r w:rsidRPr="00E652AE">
        <w:rPr>
          <w:rFonts w:ascii="Arial" w:hAnsi="Arial" w:cs="Arial"/>
          <w:sz w:val="20"/>
          <w:szCs w:val="20"/>
        </w:rPr>
        <w:t>: примечание.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Нумерация пунктов дана в соответствии с официальным текстом документа.</w:t>
      </w:r>
    </w:p>
    <w:p w:rsidR="00E652AE" w:rsidRPr="00E652AE" w:rsidRDefault="00E652AE" w:rsidP="00E652A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2. Настоящий приказ вступает в силу с 1 января 2016 года.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3. Контроль за исполнением настоящего приказа возложить на заместителя Министра </w:t>
      </w:r>
      <w:proofErr w:type="spellStart"/>
      <w:r w:rsidRPr="00E652AE">
        <w:rPr>
          <w:rFonts w:ascii="Arial" w:hAnsi="Arial" w:cs="Arial"/>
          <w:sz w:val="20"/>
          <w:szCs w:val="20"/>
        </w:rPr>
        <w:t>Каганова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В.Ш.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Министр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Д.В.ЛИВАНОВ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Приложение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Утвержден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приказом Министерства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образования и науки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Российской Федерации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от 2 декабря 2015 г. N 1399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1" w:name="Par36"/>
      <w:bookmarkEnd w:id="1"/>
      <w:r w:rsidRPr="00E652AE">
        <w:rPr>
          <w:rFonts w:ascii="Arial" w:hAnsi="Arial" w:cs="Arial"/>
          <w:sz w:val="20"/>
          <w:szCs w:val="20"/>
        </w:rPr>
        <w:t>ПЛАН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МЕРОПРИЯТИЙ ("ДОРОЖНАЯ КАРТА") МИНИСТЕРСТВА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ОБРАЗОВАНИЯ И НАУКИ РОССИЙСКОЙ ФЕДЕРАЦИИ ПО ПОВЫШЕНИЮ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ЗНАЧЕНИЙ ПОКАЗАТЕЛЕЙ ДОСТУПНОСТИ ДЛЯ ИНВАЛИДОВ ОБЪЕКТОВ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И ПРЕДОСТАВЛЯЕМЫХ НА НИХ УСЛУГ В СФЕРЕ ОБРАЗОВАНИЯ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I. Общие положения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1. План мероприятий ("дорожная карта")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 направлен на обеспечение условий доступности для инвалидов объектов Министерства образования и науки Российской Федерации (далее - </w:t>
      </w:r>
      <w:proofErr w:type="spellStart"/>
      <w:r w:rsidRPr="00E652AE">
        <w:rPr>
          <w:rFonts w:ascii="Arial" w:hAnsi="Arial" w:cs="Arial"/>
          <w:sz w:val="20"/>
          <w:szCs w:val="20"/>
        </w:rPr>
        <w:t>Минобрнауки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России) и находящихся в его ведении образовательных организаций (далее - объекты).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2. Целью "дорожной карты" является поэтапное повышение с учетом финансовых возможностей уровня доступности для инвалидов объектов и предоставляемых на них услуг в сфере образования (далее - услуги).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3. "Дорожной картой" в соответствии с </w:t>
      </w:r>
      <w:hyperlink r:id="rId7" w:history="1">
        <w:r w:rsidRPr="00E652AE"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 w:rsidRPr="00E652AE">
        <w:rPr>
          <w:rFonts w:ascii="Arial" w:hAnsi="Arial" w:cs="Arial"/>
          <w:sz w:val="20"/>
          <w:szCs w:val="20"/>
        </w:rPr>
        <w:t xml:space="preserve">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деятельности, утвержденными постановлением Правительства Российской Федерации от 17 июня 2015 г. N 599, определяются: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цели обеспечения доступности для инвалидов объектов и услуг;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значения показателей доступности для инвалидов объектов и услуг (на период 2016 - 2030 годов);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перечень мероприятий, реализуемых для достижения запланированных значений показателей доступности для инвалидов объектов и услуг.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4. Целями реализации "дорожной карты" являются: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создание условий доступности для инвалидов объектов и услуг, а также оказание им при этом необходимой помощи в пределах полномочий, возложенных на </w:t>
      </w:r>
      <w:proofErr w:type="spellStart"/>
      <w:r w:rsidRPr="00E652AE">
        <w:rPr>
          <w:rFonts w:ascii="Arial" w:hAnsi="Arial" w:cs="Arial"/>
          <w:sz w:val="20"/>
          <w:szCs w:val="20"/>
        </w:rPr>
        <w:t>Минобрнауки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России и находящиеся в его ведении образовательные организации, в том числе альтернативными методами на объектах, если существующие объекты невозможно полностью приспособить с учетом потребностей инвалидов до их реконструкции или капитального ремонта;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установление показателей, позволяющих оценивать степень доступности для инвалидов объектов и услуг;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оснащение объектов приспособлениями, средствами и источниками информации в доступной форме, позволяющими обеспечить доступность </w:t>
      </w:r>
      <w:proofErr w:type="gramStart"/>
      <w:r w:rsidRPr="00E652AE">
        <w:rPr>
          <w:rFonts w:ascii="Arial" w:hAnsi="Arial" w:cs="Arial"/>
          <w:sz w:val="20"/>
          <w:szCs w:val="20"/>
        </w:rPr>
        <w:t>для инвалидов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предоставляемых на них услуг;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создание условий по исключению с 1 июля 2016 г. приемки вводимых с этой даты в эксплуатацию или прошедших реконструкцию объектов, не полностью приспособленных с учетом потребности инвалидов в соответствии с законодательством о социальной защите инвалидов;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проведение паспортизации объектов и услуг, принятие и реализация решений о сроках поэтапного повышения значений показателей их доступности до уровня требований, предусмотренных законодательством Российской Федерации.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5. Для достижения заявленных целей "дорожной картой" предусмотрен перечень мероприятий, реализуемых для достижения запланированных значений показателей доступности для инвалидов объектов и услуг в соответствии с требованиями законодательства Российской Федерации об обеспечении доступности для инвалидов объектов и услуг путем учета указанных требований при разработке проектных решений на новое строительство и реконструкцию объектов либо (в случае, когда существующие объекты, на которых предоставляются услуги, невозможно полностью приспособить с учетом потребностей инвалидов) обеспечения доступа инвалидов к месту предоставления услуги.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6. "Дорожной картой" предусматривается создание необходимых условий для решения основных проблем с обеспечением для инвалидов беспрепятственного доступа к объектам и услугам, таких как: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наличие объектов с низкой степенью доступности и полностью не доступных для инвалидов, в которых им предоставляются услуги;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наличие объектов, которые невозможно до их реконструкции или капитального ремонта приспособить с учетом потребностей инвалидов;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отсутствие или неполная оснащенность части объектов приспособлениями, средствами и источниками информации в доступной форме, необходимыми для получения инвалидами услуг наравне с другими лицами;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наличие работников, предоставляющих услуги инвалидам, не прошедших инструктирование или обучение по вопросам, связанным с обеспечением их доступности и оказанием при этом помощи инвалидам, и не владеющих необходимыми для этого знаниями и навыками;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отсутствие паспортов доступности объектов, содержащих решения об объеме и сроках проведения мероприятий по поэтапному созданию условий для беспрепятственного доступа к ним инвалидов;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отсутствие в административных регламентах ряда государственных услуг, а также в должностных инструкциях работников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lastRenderedPageBreak/>
        <w:t>"Дорожной картой" предусматривается проведение мероприятий по поэтапному повышению значений показателей предоставляемых услуг инвалидам с учетом имеющихся у них нарушений функций организма, а также оказанию им помощи в преодолении барьеров, препятствующих получению услуг, таких как: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внесение в нормативные правовые акты </w:t>
      </w:r>
      <w:proofErr w:type="spellStart"/>
      <w:r w:rsidRPr="00E652AE">
        <w:rPr>
          <w:rFonts w:ascii="Arial" w:hAnsi="Arial" w:cs="Arial"/>
          <w:sz w:val="20"/>
          <w:szCs w:val="20"/>
        </w:rPr>
        <w:t>Минобрнауки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России положений, обеспечивающих соблюдение установленных законодательством Российской Федерации условий доступности объектов и услуг для инвалидов;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организация работы по обеспечению предоставления услуг инвалидам, в том числе альтернативными методами;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расширение перечня оказываемых услуг, доступных для лиц с ограниченными возможностями, через информационно-телекоммуникационную сеть "Интернет".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7. Планируемое повышение значений показателей доступности объектов и услуг и сроки их достижения определены в "дорожной карте" исходя из норм: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Федерального </w:t>
      </w:r>
      <w:hyperlink r:id="rId8" w:history="1">
        <w:r w:rsidRPr="00E652AE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E652AE">
        <w:rPr>
          <w:rFonts w:ascii="Arial" w:hAnsi="Arial" w:cs="Arial"/>
          <w:sz w:val="20"/>
          <w:szCs w:val="20"/>
        </w:rPr>
        <w:t xml:space="preserve"> от 1 декабря 2014 г. N 384-ФЗ "О федеральном бюджете на 2015 год и на плановый период 2016 и 2017 годов";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Федерального </w:t>
      </w:r>
      <w:hyperlink r:id="rId9" w:history="1">
        <w:r w:rsidRPr="00E652AE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E652AE">
        <w:rPr>
          <w:rFonts w:ascii="Arial" w:hAnsi="Arial" w:cs="Arial"/>
          <w:sz w:val="20"/>
          <w:szCs w:val="20"/>
        </w:rPr>
        <w:t xml:space="preserve">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инвалидов";</w:t>
      </w:r>
    </w:p>
    <w:p w:rsidR="00E652AE" w:rsidRPr="00E652AE" w:rsidRDefault="003012E2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0" w:history="1">
        <w:r w:rsidR="00E652AE" w:rsidRPr="00E652AE"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 w:rsidR="00E652AE" w:rsidRPr="00E652AE">
        <w:rPr>
          <w:rFonts w:ascii="Arial" w:hAnsi="Arial" w:cs="Arial"/>
          <w:sz w:val="20"/>
          <w:szCs w:val="20"/>
        </w:rPr>
        <w:t xml:space="preserve"> Правительства Российской Федерации от 26 декабря 2014 г. N 1521 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сооружений";</w:t>
      </w:r>
    </w:p>
    <w:p w:rsidR="00E652AE" w:rsidRPr="00E652AE" w:rsidRDefault="003012E2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1" w:history="1">
        <w:r w:rsidR="00E652AE" w:rsidRPr="00E652AE"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 w:rsidR="00E652AE" w:rsidRPr="00E652AE">
        <w:rPr>
          <w:rFonts w:ascii="Arial" w:hAnsi="Arial" w:cs="Arial"/>
          <w:sz w:val="20"/>
          <w:szCs w:val="20"/>
        </w:rPr>
        <w:t xml:space="preserve"> Министерства регионального развития Российской Федерации от 27 декабря 2011 г. N 605 "Об утверждении свода правил "СНиП 35-01-2001 "Доступность зданий и сооружений для маломобильных групп населения" (СП 59.13330.2012)".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8. Основные ожидаемые результаты реализации "дорожной карты" - увеличение доли доступных для инвалидов объектов в их общем количестве с 10% в 2015 году до 15% в 2020 году и 20% в 2030 году.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  <w:sectPr w:rsidR="00E652AE" w:rsidRPr="00E652AE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II. Таблица повышения значений показателей доступности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для инвалидов объектов и услуг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3720"/>
        <w:gridCol w:w="720"/>
        <w:gridCol w:w="708"/>
        <w:gridCol w:w="707"/>
        <w:gridCol w:w="709"/>
        <w:gridCol w:w="708"/>
        <w:gridCol w:w="708"/>
        <w:gridCol w:w="708"/>
        <w:gridCol w:w="708"/>
        <w:gridCol w:w="707"/>
        <w:gridCol w:w="3217"/>
      </w:tblGrid>
      <w:tr w:rsidR="00E652AE" w:rsidRPr="00E652AE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Наименование показателей доступности для инвалидов объектов и услуг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Единицы измерения</w:t>
            </w:r>
          </w:p>
        </w:tc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Значение показателей</w:t>
            </w:r>
          </w:p>
        </w:tc>
        <w:tc>
          <w:tcPr>
            <w:tcW w:w="3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Структурное подразделение, ответственное за мониторинг и достижение запланированных значений показателей доступности для инвалидов объектов и услуг</w:t>
            </w:r>
          </w:p>
        </w:tc>
      </w:tr>
      <w:tr w:rsidR="00E652AE" w:rsidRPr="00E652AE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2015 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3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введенных с 1 июля 2016 г. в эксплуатацию объектов (зданий, помещений), в которых предоставляются услуги,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управления сетью подведомственных организаций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Удельный вес существующих объектов, на которых до проведения капитального ремонта или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 на которых имеются: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выделенные стоянки автотранспортных средств для инвалидов;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сменные кресла-коляски;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адаптированные лифты;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поручни;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пандусы;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подъемные платформы (аппарели);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раздвижные двери;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доступные входные группы;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доступные санитарно-гигиенические помещения;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Удельный вес объектов с надлежащим размещением оборудования и носителей информации, необходимых для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объектов, имеющих утвержденные Паспорта доступности для инвалидов объекта и услуг, от общего количества объектов, на которых предоставляются услуги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Департамент государственной политики в сфере воспитания детей и молодежи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Удельный вес услуг, предоставляемых с использованием русского жестового языка, с допуском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сурдопереводчика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тифлосурдопереводчика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>, от общего количества предоставляемых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Доля работников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и находящихся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 образовательных организаций (далее - органы и организации), предоставляющих услуги, прошедших инструктирование или обучение для работы с инвалидами по вопросам, связанным с обеспечением доступности для инвалидов объектов и услуг в соответствии с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законодательством Российской Федерации и законодательством субъектов Российской Федерации, от общего числа работников, предоставляющих услуги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Департамент государственной службы, кадров и управления делами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Удельный вес услуг, предоставляемых инвалидам с сопровождением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тьютора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>, от общего количества предоставляемых инвалидам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услуг, предоставляемых инвалидам с сопровождением ассистента-помощника, от общего количества предоставляемых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органов и организаций, предоставляющих услуги, официальный сайт которых адаптирован для лиц с нарушением зрения (слабовидящих)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информационной политики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</w:tr>
    </w:tbl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III. Перечень мероприятий, реализуемых для достижения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запланированных значений показателей доступности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для инвалидов объектов и услуг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763"/>
        <w:gridCol w:w="2520"/>
        <w:gridCol w:w="2760"/>
        <w:gridCol w:w="1920"/>
        <w:gridCol w:w="2760"/>
      </w:tblGrid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Нормативный правовой акт, иной документ, которым предусмотрено проведение мероприятия или который планируется принять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Ответственные исполнители, соисполнители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Срок реализации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Планируемые результаты влияния мероприятия на повышение значения показателя доступности для инвалидов объектов и услуг</w:t>
            </w:r>
          </w:p>
        </w:tc>
      </w:tr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I. Мероприятия по поэтапному повышению значений показателей доступности для инвалидов объектов инфраструктуры (транспортных средств, средств связи и информации), включая оборудование объектов необходимыми приспособлениями</w:t>
            </w:r>
          </w:p>
        </w:tc>
      </w:tr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Проведение паспортизации объектов и услуг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3012E2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E652AE" w:rsidRPr="00E652AE"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</w:hyperlink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52AE"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России от 9 ноября 2015 г. N 1309 "Об утверждении Порядка обеспечения условий доступности для инвалидов объектов и </w:t>
            </w:r>
            <w:r w:rsidR="00E652AE" w:rsidRPr="00E652AE">
              <w:rPr>
                <w:rFonts w:ascii="Arial" w:hAnsi="Arial" w:cs="Arial"/>
                <w:sz w:val="20"/>
                <w:szCs w:val="20"/>
              </w:rPr>
              <w:lastRenderedPageBreak/>
              <w:t xml:space="preserve">предоставляемых услуг в сфере образования, а также оказания им при этом необходимой помощи" (зарегистрирован Минюстом России 8 декабря 2015 г., регистрационный N 40 000) (далее - приказ </w:t>
            </w:r>
            <w:proofErr w:type="spellStart"/>
            <w:r w:rsidR="00E652AE"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России)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управления сетью подведомственных организаций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1 квартал 2016 г.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Утверждение паспортов доступности объектов и услуг, предусмотренных </w:t>
            </w:r>
            <w:hyperlink r:id="rId13" w:history="1">
              <w:r w:rsidRPr="00E652AE"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приказом</w:t>
              </w:r>
            </w:hyperlink>
            <w:r w:rsidRPr="00E652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России, определение объемов работ по обеспечению условий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доступности и их финансирования, уточнение базовых значений показателей и сроков выполнения мероприятий</w:t>
            </w:r>
          </w:p>
        </w:tc>
      </w:tr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Реализация мер по обеспечению доступности объектов, которые невозможно полностью приспособить до реконструкции (капитального ремонта), и предоставляемых на них услуг (с учетом результатов паспортизации)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3012E2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E652AE" w:rsidRPr="00E652AE"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</w:hyperlink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52AE"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управления сетью подведомственных организаций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2016 - 2018 гг.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(срок будет уточнен с учетом результатов паспортизации)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Увеличение доли объектов, на которых обеспечен доступ к местам оказания услуг</w:t>
            </w:r>
          </w:p>
        </w:tc>
      </w:tr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II.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Организация обучения или инструктирования специалистов, работающих с инвалидами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E652AE"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</w:hyperlink>
            <w:r w:rsidRPr="00E652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службы, кадров и управления делами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2016 - 2018 гг.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Увеличение доли специалистов, прошедших обучение или инструктирование</w:t>
            </w:r>
          </w:p>
        </w:tc>
      </w:tr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Проведение анализа административных регламентов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 по предоставлению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 xml:space="preserve">государственных услуг на предмет наличия и достаточности в них положений об обеспечении доступности государственной услуги для инвалидов и в случае необходимости внесение в административные регламенты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 необходимых изменений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E652AE"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</w:hyperlink>
            <w:r w:rsidRPr="00E652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Заинтересованные структурные подразделения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3 - 4 кварталы 2016 г.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Наличие в административных регламентах по предоставлению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государственных услуг населению положений, предусматривающих обеспечение установленных федеральным законодательством условий доступности объектов и услуг для инвалидов</w:t>
            </w:r>
          </w:p>
        </w:tc>
      </w:tr>
    </w:tbl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E21494" w:rsidRDefault="00E21494"/>
    <w:sectPr w:rsidR="00E21494" w:rsidSect="00463E44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0F"/>
    <w:rsid w:val="003012E2"/>
    <w:rsid w:val="008F1D0F"/>
    <w:rsid w:val="00E21494"/>
    <w:rsid w:val="00E6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F8804-6E37-4413-AE14-CE585CC1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EA77A7A1C6F759C36C7E0AEFF292CC76F981E6DD12D993D61796CA13A8O1K" TargetMode="External"/><Relationship Id="rId13" Type="http://schemas.openxmlformats.org/officeDocument/2006/relationships/hyperlink" Target="consultantplus://offline/ref=12EA77A7A1C6F759C36C7E0AEFF292CC76F888E3D818D993D61796CA13A8O1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2EA77A7A1C6F759C36C7E0AEFF292CC76F989E3DD18D993D61796CA1381ED0F8915FCF217285C2DABO6K" TargetMode="External"/><Relationship Id="rId12" Type="http://schemas.openxmlformats.org/officeDocument/2006/relationships/hyperlink" Target="consultantplus://offline/ref=12EA77A7A1C6F759C36C7E0AEFF292CC76F888E3D818D993D61796CA13A8O1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2EA77A7A1C6F759C36C7E0AEFF292CC76F888E3D818D993D61796CA13A8O1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2EA77A7A1C6F759C36C7E0AEFF292CC76F989E3DD18D993D61796CA13A8O1K" TargetMode="External"/><Relationship Id="rId11" Type="http://schemas.openxmlformats.org/officeDocument/2006/relationships/hyperlink" Target="consultantplus://offline/ref=12EA77A7A1C6F759C36C7713E8F292CC72F581E9DA11D993D61796CA13A8O1K" TargetMode="External"/><Relationship Id="rId5" Type="http://schemas.openxmlformats.org/officeDocument/2006/relationships/hyperlink" Target="consultantplus://offline/ref=12EA77A7A1C6F759C36C7E0AEFF292CC76F889E4DD10D993D61796CA1381ED0F8915FCF217285E2BABO0K" TargetMode="External"/><Relationship Id="rId15" Type="http://schemas.openxmlformats.org/officeDocument/2006/relationships/hyperlink" Target="consultantplus://offline/ref=12EA77A7A1C6F759C36C7E0AEFF292CC76F888E3D818D993D61796CA13A8O1K" TargetMode="External"/><Relationship Id="rId10" Type="http://schemas.openxmlformats.org/officeDocument/2006/relationships/hyperlink" Target="consultantplus://offline/ref=12EA77A7A1C6F759C36C7E0AEFF292CC76F98FE7D014D993D61796CA13A8O1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2EA77A7A1C6F759C36C7E0AEFF292CC76F889E4DD10D993D61796CA13A8O1K" TargetMode="External"/><Relationship Id="rId14" Type="http://schemas.openxmlformats.org/officeDocument/2006/relationships/hyperlink" Target="consultantplus://offline/ref=12EA77A7A1C6F759C36C7E0AEFF292CC76F888E3D818D993D61796CA13A8O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3462</Words>
  <Characters>19738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Анна Владимировна</dc:creator>
  <cp:keywords/>
  <dc:description/>
  <cp:lastModifiedBy>Metod</cp:lastModifiedBy>
  <cp:revision>2</cp:revision>
  <dcterms:created xsi:type="dcterms:W3CDTF">2017-02-16T05:04:00Z</dcterms:created>
  <dcterms:modified xsi:type="dcterms:W3CDTF">2017-02-16T05:04:00Z</dcterms:modified>
</cp:coreProperties>
</file>