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1E" w:rsidRDefault="0031171E" w:rsidP="00311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AE3F21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Развитие фонематических процессов</w:t>
      </w:r>
    </w:p>
    <w:p w:rsidR="0031171E" w:rsidRPr="00AE3F21" w:rsidRDefault="0031171E" w:rsidP="0031171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1171E" w:rsidRPr="00AE3F21" w:rsidRDefault="0031171E" w:rsidP="00311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3F2CCFE6" wp14:editId="35307E67">
            <wp:extent cx="2971800" cy="1811020"/>
            <wp:effectExtent l="19050" t="0" r="0" b="0"/>
            <wp:docPr id="25" name="Рисунок 25" descr="https://im0-tub-ru.yandex.net/i?id=8642ca5683fb2336d62caa852f626c41&amp;n=33&amp;h=190&amp;w=31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0-tub-ru.yandex.net/i?id=8642ca5683fb2336d62caa852f626c41&amp;n=33&amp;h=190&amp;w=31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  <w:u w:val="single"/>
        </w:rPr>
      </w:pP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sz w:val="28"/>
          <w:szCs w:val="28"/>
          <w:u w:val="single"/>
        </w:rPr>
      </w:pP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AE3F21">
        <w:rPr>
          <w:b/>
          <w:i/>
          <w:sz w:val="28"/>
          <w:szCs w:val="28"/>
          <w:u w:val="single"/>
        </w:rPr>
        <w:t xml:space="preserve">Очень важно, прежде чем </w:t>
      </w:r>
      <w:proofErr w:type="spellStart"/>
      <w:r w:rsidRPr="00AE3F21">
        <w:rPr>
          <w:b/>
          <w:i/>
          <w:sz w:val="28"/>
          <w:szCs w:val="28"/>
          <w:u w:val="single"/>
        </w:rPr>
        <w:t>заним</w:t>
      </w:r>
      <w:proofErr w:type="spellEnd"/>
      <w:r w:rsidRPr="00C41A72">
        <w:rPr>
          <w:rFonts w:ascii="Arial" w:hAnsi="Arial" w:cs="Arial"/>
          <w:color w:val="0000FF"/>
          <w:sz w:val="2"/>
          <w:szCs w:val="2"/>
        </w:rPr>
        <w:t xml:space="preserve"> </w:t>
      </w:r>
      <w:proofErr w:type="spellStart"/>
      <w:r w:rsidRPr="00AE3F21">
        <w:rPr>
          <w:b/>
          <w:i/>
          <w:sz w:val="28"/>
          <w:szCs w:val="28"/>
          <w:u w:val="single"/>
        </w:rPr>
        <w:t>аться</w:t>
      </w:r>
      <w:proofErr w:type="spellEnd"/>
      <w:r w:rsidRPr="00AE3F21">
        <w:rPr>
          <w:b/>
          <w:i/>
          <w:sz w:val="28"/>
          <w:szCs w:val="28"/>
          <w:u w:val="single"/>
        </w:rPr>
        <w:t xml:space="preserve"> постановкой звуков, развивать и тренировать фонематический слух. На подготовительном этапе требуется развить у ребенка достаточный уровень слухового внимания, памяти, восприятия, представлений.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3F21">
        <w:rPr>
          <w:sz w:val="28"/>
          <w:szCs w:val="28"/>
        </w:rPr>
        <w:t xml:space="preserve">Занимайтесь с ребенком, чтобы осенью в </w:t>
      </w:r>
      <w:proofErr w:type="spellStart"/>
      <w:r w:rsidRPr="00AE3F21">
        <w:rPr>
          <w:sz w:val="28"/>
          <w:szCs w:val="28"/>
        </w:rPr>
        <w:t>логогруппу</w:t>
      </w:r>
      <w:proofErr w:type="spellEnd"/>
      <w:r w:rsidRPr="00AE3F21">
        <w:rPr>
          <w:sz w:val="28"/>
          <w:szCs w:val="28"/>
        </w:rPr>
        <w:t xml:space="preserve"> он пришел подготовленным, тогда работа по постановке и автоматизации звуков будет идти намного быстрее и эффективнее.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3F21">
        <w:rPr>
          <w:sz w:val="28"/>
          <w:szCs w:val="28"/>
        </w:rPr>
        <w:t>Предлагаю вам играть с детьми в следующие игры по развитию фонематический процессов: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AE3F21">
        <w:rPr>
          <w:rStyle w:val="a4"/>
          <w:sz w:val="28"/>
          <w:szCs w:val="28"/>
        </w:rPr>
        <w:t>«Угадай что звучит»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3F21">
        <w:rPr>
          <w:sz w:val="28"/>
          <w:szCs w:val="28"/>
        </w:rPr>
        <w:t>Цель: развитие слухового восприятия, памяти, представлений.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3F21">
        <w:rPr>
          <w:sz w:val="28"/>
          <w:szCs w:val="28"/>
        </w:rPr>
        <w:t>Начинаем с неречевых звуков. Возьмите любой предмет, который издает звук. Предложите ребенку закрыть глаза и угадать чем вы сейчас издаете звук, щелкаете ли ножницами, гремите кастрюлей, машите стопкой листов. Делайте это постоянно: во время готовки, уборки, купания ребенка. Это развивает слуховое внимание, формирует представления ребенка о звучании различных предметов.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E3F21">
        <w:rPr>
          <w:sz w:val="28"/>
          <w:szCs w:val="28"/>
        </w:rPr>
        <w:t>В такую игру можно играть и с музыкальными инструментами (то, что может оказаться и у вас дома: бубны, погремушки, ложки, трещотки, колокольчики, свистки, гудки, звучащие/пищащие игрушки).</w:t>
      </w:r>
      <w:r w:rsidRPr="00AE3F21">
        <w:rPr>
          <w:sz w:val="28"/>
          <w:szCs w:val="28"/>
        </w:rPr>
        <w:br/>
        <w:t>Также показывайте ребенку, как звучат предметы из различных материалов (стекло, пластик, дерево, металл).</w:t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</w:rPr>
      </w:pP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AE3F21">
        <w:rPr>
          <w:rStyle w:val="a4"/>
          <w:sz w:val="28"/>
          <w:szCs w:val="28"/>
        </w:rPr>
        <w:t>«Жмурки»</w:t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3F21">
        <w:rPr>
          <w:sz w:val="28"/>
          <w:szCs w:val="28"/>
        </w:rPr>
        <w:t>Цель: развитие слухового внимания, различения направления звука.</w:t>
      </w:r>
      <w:r w:rsidRPr="00AE3F21">
        <w:rPr>
          <w:sz w:val="28"/>
          <w:szCs w:val="28"/>
        </w:rPr>
        <w:br/>
        <w:t>Ребенок с закрытыми глазами пытается поймать участников игры. Участники звенят в колокольчик/хлопают в ладоши. Можно упростить задачу, и не позволять участникам передвигаться, а только стоять на месте и издавать звук.</w:t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"/>
          <w:szCs w:val="2"/>
        </w:rPr>
        <w:lastRenderedPageBreak/>
        <w:drawing>
          <wp:inline distT="0" distB="0" distL="0" distR="0" wp14:anchorId="206DF2B6" wp14:editId="3504F9EC">
            <wp:extent cx="3474427" cy="2495062"/>
            <wp:effectExtent l="19050" t="0" r="0" b="0"/>
            <wp:docPr id="28" name="Рисунок 28" descr="https://im1-tub-ru.yandex.net/i?id=08f51f03ef70d03845c0891a0ddb0cf4&amp;n=33&amp;h=190&amp;w=26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1-tub-ru.yandex.net/i?id=08f51f03ef70d03845c0891a0ddb0cf4&amp;n=33&amp;h=190&amp;w=26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390" cy="249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71E" w:rsidRPr="00AE3F21" w:rsidRDefault="0031171E" w:rsidP="0031171E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5E6D81"/>
          <w:sz w:val="28"/>
          <w:szCs w:val="28"/>
        </w:rPr>
        <w:t>*</w:t>
      </w:r>
      <w:r w:rsidRPr="00AE3F21">
        <w:rPr>
          <w:rStyle w:val="c0"/>
          <w:color w:val="000000"/>
          <w:sz w:val="28"/>
          <w:szCs w:val="28"/>
        </w:rPr>
        <w:t xml:space="preserve">«Радист». Скажите ребенку: «Представь, что ты радист и тебе нужно принять и передать важное сообщение. Я буду хлопать в ладоши, а ты в ответ — стучать ребром ладони по столу, я буду говорить «хлоп», а ты будешь говорить «тук»». И покажите на примере, если ребенок сразу не понял, что от него требуется. Начинайте с одного хлопка, затем делайте два, три, четыре. Это будет выглядеть так: хлоп — тук; хлоп- хлоп — тук-тук; хлоп-хлоп-хлоп — тук-тук-тук. Хлопайте тише и громче, чаще и реже. Ребенок должен вас </w:t>
      </w:r>
      <w:proofErr w:type="spellStart"/>
      <w:r w:rsidRPr="00AE3F21">
        <w:rPr>
          <w:rStyle w:val="c0"/>
          <w:color w:val="000000"/>
          <w:sz w:val="28"/>
          <w:szCs w:val="28"/>
        </w:rPr>
        <w:t>отзеркаливать</w:t>
      </w:r>
      <w:proofErr w:type="spellEnd"/>
      <w:r w:rsidRPr="00AE3F21">
        <w:rPr>
          <w:rStyle w:val="c0"/>
          <w:color w:val="000000"/>
          <w:sz w:val="28"/>
          <w:szCs w:val="28"/>
        </w:rPr>
        <w:t>, обратите его внимание на то, чтобы он стучал с такой же частотой и интенсивностью. Эта игра отлично формирует чувство ритма у ребенка.</w:t>
      </w:r>
    </w:p>
    <w:p w:rsidR="0031171E" w:rsidRPr="00AE3F21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5E6D81"/>
          <w:sz w:val="28"/>
          <w:szCs w:val="28"/>
        </w:rPr>
      </w:pP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«Правильный банан»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развитие фонематического слуха, восприятия, представлений.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От неречевых звуков переходим к речевым.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 xml:space="preserve">Развиваем у ребенка внимание к правильному произношению слов. Показываем ребенку какой-либо предмет/картинку и спрашиваем, правильно ли вы назвали слово. Слово нужно «исковеркать» и назвать неправильно: «Это баран? Это </w:t>
      </w:r>
      <w:proofErr w:type="spellStart"/>
      <w:r w:rsidRPr="00E66D23">
        <w:rPr>
          <w:sz w:val="28"/>
          <w:szCs w:val="28"/>
        </w:rPr>
        <w:t>вабан</w:t>
      </w:r>
      <w:proofErr w:type="spellEnd"/>
      <w:r w:rsidRPr="00E66D23">
        <w:rPr>
          <w:sz w:val="28"/>
          <w:szCs w:val="28"/>
        </w:rPr>
        <w:t xml:space="preserve">? Это </w:t>
      </w:r>
      <w:proofErr w:type="spellStart"/>
      <w:r w:rsidRPr="00E66D23">
        <w:rPr>
          <w:sz w:val="28"/>
          <w:szCs w:val="28"/>
        </w:rPr>
        <w:t>набан</w:t>
      </w:r>
      <w:proofErr w:type="spellEnd"/>
      <w:r w:rsidRPr="00E66D23">
        <w:rPr>
          <w:sz w:val="28"/>
          <w:szCs w:val="28"/>
        </w:rPr>
        <w:t xml:space="preserve">? Это </w:t>
      </w:r>
      <w:proofErr w:type="spellStart"/>
      <w:r w:rsidRPr="00E66D23">
        <w:rPr>
          <w:sz w:val="28"/>
          <w:szCs w:val="28"/>
        </w:rPr>
        <w:t>ваван</w:t>
      </w:r>
      <w:proofErr w:type="spellEnd"/>
      <w:r w:rsidRPr="00E66D23">
        <w:rPr>
          <w:sz w:val="28"/>
          <w:szCs w:val="28"/>
        </w:rPr>
        <w:t>? Это банан!».</w:t>
      </w:r>
      <w:r w:rsidRPr="00E66D23">
        <w:rPr>
          <w:sz w:val="28"/>
          <w:szCs w:val="28"/>
        </w:rPr>
        <w:br/>
        <w:t>Можно произносить слово так, как характерно для ребенка. Обычно ребенок знает, что произносит слово неправильно и может различить верный вариант. Здесь главное знать, что малыш не обидится и не расстроится. Правильного варианта произношения от ребенка, у которого не поставлен звук, не требуем!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«Исправь меня»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развитие фонематического слуха, восприятия, внимания, умения различать слова, отличающиеся одной фонемой.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Читаем любые детские стихи. В одном из слов заменяем/пропускаем/добавляем лишнюю букву. Ребенок должен услышать ошибку. Например: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Зайка серенький сидит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И ушами шевелит.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Зайке холодно сидеть,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Надо лампочки погреть.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lastRenderedPageBreak/>
        <w:t>***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Кот плывет по океану,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Кит из блюдца ест сметану.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***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Стужа. Снег. Метут метели. Тёмной ночью бродят двери..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C45911" w:themeColor="accent2" w:themeShade="BF"/>
          <w:sz w:val="28"/>
          <w:szCs w:val="28"/>
        </w:rPr>
      </w:pPr>
      <w:r w:rsidRPr="00E66D23">
        <w:rPr>
          <w:rStyle w:val="a5"/>
          <w:rFonts w:eastAsia="Tahoma"/>
          <w:b/>
          <w:color w:val="C45911" w:themeColor="accent2" w:themeShade="BF"/>
          <w:sz w:val="28"/>
          <w:szCs w:val="28"/>
        </w:rPr>
        <w:t>Своей младшей дочке Тосе заплетает мама ... осы.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Аналогично: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«Съедобное - несъедобное»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Даем ребенку ряд слов, близких по звучанию. Ребенок повторяет только те, что обозначают съедобные предметы. Например: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Картошка. Ложка. Окрошка.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Апельсин. Блин. Мандарин.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Конфета. Котлета. Ракета.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«Саймон говорит»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различение голоса по силе, тембру, высоте.</w:t>
      </w:r>
      <w:r w:rsidRPr="00E66D23">
        <w:rPr>
          <w:sz w:val="28"/>
          <w:szCs w:val="28"/>
        </w:rPr>
        <w:br/>
        <w:t>Совершаем действие и озвучиваем его в повелительной форме. Ребенок должен за вами повторить действие только в том случае, если вы произнести его громко (или тихо, высоким голосом/низким, быстро/медленно).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Например: «Подними руку! Попрыгай! ПРИСЯДЬ!»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«Глухой телефон»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развитие фонематического слуха, восприятия, внимания.</w:t>
      </w:r>
      <w:r w:rsidRPr="00E66D23">
        <w:rPr>
          <w:sz w:val="28"/>
          <w:szCs w:val="28"/>
        </w:rPr>
        <w:br/>
        <w:t>Помните эту старую игру еще из детства. Прошепчите на ушко ребенку любое слово/словосочетание и попросите повторить. Такая форма игры заставляет ребенка максимально сосредотачивать слух. Начинать игру лучше вдвоем с ребенком и добиваться максимально точного повторения, а позже играть можно группой, чтобы повеселиться над необычными ответами. Кроме слов можно просить повторить ряды слогов, например СА-</w:t>
      </w:r>
      <w:proofErr w:type="spellStart"/>
      <w:r w:rsidRPr="00E66D23">
        <w:rPr>
          <w:sz w:val="28"/>
          <w:szCs w:val="28"/>
        </w:rPr>
        <w:t>са</w:t>
      </w:r>
      <w:proofErr w:type="spellEnd"/>
      <w:r w:rsidRPr="00E66D23">
        <w:rPr>
          <w:sz w:val="28"/>
          <w:szCs w:val="28"/>
        </w:rPr>
        <w:t>-</w:t>
      </w:r>
      <w:proofErr w:type="spellStart"/>
      <w:r w:rsidRPr="00E66D23">
        <w:rPr>
          <w:sz w:val="28"/>
          <w:szCs w:val="28"/>
        </w:rPr>
        <w:t>сы</w:t>
      </w:r>
      <w:proofErr w:type="spellEnd"/>
      <w:r w:rsidRPr="00E66D23">
        <w:rPr>
          <w:sz w:val="28"/>
          <w:szCs w:val="28"/>
        </w:rPr>
        <w:t xml:space="preserve">, </w:t>
      </w:r>
      <w:proofErr w:type="spellStart"/>
      <w:r w:rsidRPr="00E66D23">
        <w:rPr>
          <w:sz w:val="28"/>
          <w:szCs w:val="28"/>
        </w:rPr>
        <w:t>ра-ру-ра</w:t>
      </w:r>
      <w:proofErr w:type="spellEnd"/>
      <w:r w:rsidRPr="00E66D23">
        <w:rPr>
          <w:sz w:val="28"/>
          <w:szCs w:val="28"/>
        </w:rPr>
        <w:t xml:space="preserve"> и т.п. Внимание! Не давайте ребенку слоги и слова, со звуками, которые ребенок еще не произносит!</w:t>
      </w:r>
    </w:p>
    <w:p w:rsidR="0031171E" w:rsidRPr="00F37BA0" w:rsidRDefault="0031171E" w:rsidP="0031171E">
      <w:pPr>
        <w:tabs>
          <w:tab w:val="left" w:pos="2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«Придумай имя»</w:t>
      </w: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–учить подбирать слова на заданный звук.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имя мальчику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(девочке) на заданный звук, например, звук Н – Настя, Надя, Наташа. Звук В – Вова, Ваня, Вася, Валера.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первый звук в слове»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учить выделять первый звук в слове.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овите предметы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выделите только первый звук в слове. Например, КОТ –К, БАНКА  -Б.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не следует брать слова с йотированными гласными буквами в начале  (Я, 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Ё, Ю, так как они обозначают двойные звуки (ЙА,ЙО,ЙУ,ЙЭ).При выделении начальных согласных звуков следите, чтобы ребенок произносил их без призвука Э, не ЭМ ,не МЭ ,а М, например, в слове «МОСТ».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«Назови последний звук»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учить выделять последний звук в слове.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предметы, изображенные на картинках, выделяя последние звуки в словах. Например: дом –М, дуб –Б.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не следует брать слова с йотированными гласными буквами в конце ( Я, Е,Ё,Ю),так как они обозначают двойные звуки (ЙА,ЙУ,ЙЭ,ЙО).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spellStart"/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Добавлялки</w:t>
      </w:r>
      <w:proofErr w:type="spellEnd"/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учить образовывать слова, добавляя заданный звук в начало или конец слова.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Добавляя заданный звук в начало(конец) слова, назовите получившиеся слова. Например: звук Ш ..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(шуба), ..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апка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(шапка),..ар (шар), мы..(мышь), но.(нож), 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..(душ).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«Определи место звука в слове»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- развивать умение определять место звука в слове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начало,середина,конец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где «живет» заданный звук в слове: в начале, середине или конце слова. Например, звук Ш в словах : мышь (в конце), шапка (в начале), машина (в середине).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«Прохлопай слово»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учить делить слова на слоги.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Прохлопайте слова и назовите количество слогов в слове. Например, 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ли-на(3 слога).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Напоминаю правило русского языка: « Сколько в слове гласных звуков, столько и слогов». Для определения количества слогов можно использовать  и такой 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прием:кулачки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прижать к подбородку и произносить слово по слогам, как бы ритмизируя его. Сколько раз подбородок опустился вниз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(произнося гласные), столько и слогов в слове.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«Позови слово»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– учить определять ударный гласный в слове и выделять его голосом.</w:t>
      </w:r>
    </w:p>
    <w:p w:rsidR="0031171E" w:rsidRPr="00F37BA0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«Позовите»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(названия предметов, изображенных на картинках) и назовите ударный гласный звук в слове. Напоминаю, что ударный гласный произносится более длительно, протяжно. Например: </w:t>
      </w:r>
      <w:proofErr w:type="spellStart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ноооты</w:t>
      </w:r>
      <w:proofErr w:type="spellEnd"/>
      <w:r w:rsidRPr="00F37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ударный  гласный О.</w:t>
      </w:r>
    </w:p>
    <w:p w:rsidR="0031171E" w:rsidRDefault="0031171E" w:rsidP="00311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 xml:space="preserve">Игры из серии «запомни слова». 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развитие фонематического слуха, восприятия, памяти.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«Попугайчики»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Предлагаем ребенку послушать цепочку слов и повторить их. Затем прибавляем еще одно слово к цепочке. Цель игры: запомнить как можно больше слов подряд. Ошибся – игра окончена. На первых этапах, возможно играть с опорой на картинки. Картинки после демонстрации закрываем. Но позже нужно исключать картинный материал и делать упор на слуховую память.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Пример: стол, зонт, суп. Стол, зонт, суп, нос. Стол, зонт, суп, нос, стул. И т.п.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lastRenderedPageBreak/>
        <w:t>Слова могут быть случайными или одной семантической группы (животные, фрукты, игрушки).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Не забываем об игровом сюжете. Запоминать можно покупки для магазина, шифры для шпионов. Можно запомнить ряд слов у мамы добежать в соседнюю комнату и повторить их папе, у него же получить новое слово и вернуться к маме. Фантазируйте.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Еще лучше играть в группе</w:t>
      </w:r>
      <w:r>
        <w:rPr>
          <w:sz w:val="28"/>
          <w:szCs w:val="28"/>
        </w:rPr>
        <w:t xml:space="preserve"> (папа, мама, ребёнок, </w:t>
      </w:r>
      <w:proofErr w:type="spellStart"/>
      <w:r>
        <w:rPr>
          <w:sz w:val="28"/>
          <w:szCs w:val="28"/>
        </w:rPr>
        <w:t>бабушка,братик</w:t>
      </w:r>
      <w:proofErr w:type="spellEnd"/>
      <w:r>
        <w:rPr>
          <w:sz w:val="28"/>
          <w:szCs w:val="28"/>
        </w:rPr>
        <w:t>…)</w:t>
      </w:r>
      <w:r w:rsidRPr="00E66D23">
        <w:rPr>
          <w:sz w:val="28"/>
          <w:szCs w:val="28"/>
        </w:rPr>
        <w:t>. Тогда каждый участник повторяет слово за предыдущим и называет свое новое слово. Так игра идет по кругу пока на ком-то не прервется. Начинаем заново.</w:t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Также можно повторить ряд слов, пропустив одно или заменив на другое. Ребенку нужно будет найти ошибку.</w:t>
      </w: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31171E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"/>
          <w:szCs w:val="2"/>
        </w:rPr>
        <w:drawing>
          <wp:inline distT="0" distB="0" distL="0" distR="0" wp14:anchorId="1AF4A95B" wp14:editId="3711BAA3">
            <wp:extent cx="3564728" cy="2667000"/>
            <wp:effectExtent l="19050" t="0" r="0" b="0"/>
            <wp:docPr id="37" name="Рисунок 37" descr="https://im1-tub-ru.yandex.net/i?id=c5926432a78b721ce62ed1e063498c8d&amp;n=33&amp;h=190&amp;w=25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1-tub-ru.yandex.net/i?id=c5926432a78b721ce62ed1e063498c8d&amp;n=33&amp;h=190&amp;w=25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599" cy="26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«Пары слов»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Теперь даем пару слов. Например: «собака - кость», «машина-колесо», «стул-сиденье». Затем называем одно слово из пары, ребенок должен вспомнить второе. Усложняем задание, увеличивая количество пар слов. Так же можно давать пары имеющие смысловую связь (суп-тарелка), либо без нее (карандаш-небо).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 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*</w:t>
      </w:r>
      <w:r w:rsidRPr="00E66D23">
        <w:rPr>
          <w:rStyle w:val="a4"/>
          <w:sz w:val="28"/>
          <w:szCs w:val="28"/>
        </w:rPr>
        <w:t>Игра «Поймай ошибку»</w:t>
      </w:r>
    </w:p>
    <w:p w:rsidR="0031171E" w:rsidRPr="00E66D23" w:rsidRDefault="0031171E" w:rsidP="0031171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66D23">
        <w:rPr>
          <w:sz w:val="28"/>
          <w:szCs w:val="28"/>
        </w:rPr>
        <w:t>Цель: развитие фонематического слуха, восприятия, внимания.</w:t>
      </w:r>
      <w:r w:rsidRPr="00E66D23">
        <w:rPr>
          <w:sz w:val="28"/>
          <w:szCs w:val="28"/>
        </w:rPr>
        <w:br/>
        <w:t>Взрослый произносит ряды слогов «та-та-да», «ка-ка-га» и др. Ребенок должен хлопнуть, если услышит другой слог.</w:t>
      </w:r>
    </w:p>
    <w:p w:rsidR="0031171E" w:rsidRDefault="0031171E" w:rsidP="0031171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CCCCCC"/>
        </w:rPr>
      </w:pPr>
    </w:p>
    <w:p w:rsidR="00D969B5" w:rsidRDefault="00D969B5">
      <w:bookmarkStart w:id="0" w:name="_GoBack"/>
      <w:bookmarkEnd w:id="0"/>
    </w:p>
    <w:sectPr w:rsidR="00D9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1E"/>
    <w:rsid w:val="0031171E"/>
    <w:rsid w:val="00951F8B"/>
    <w:rsid w:val="00D969B5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D721-AE22-498C-BDA1-10DA9598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1171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171E"/>
  </w:style>
  <w:style w:type="paragraph" w:styleId="a3">
    <w:name w:val="Normal (Web)"/>
    <w:basedOn w:val="a"/>
    <w:uiPriority w:val="99"/>
    <w:unhideWhenUsed/>
    <w:rsid w:val="0031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71E"/>
    <w:rPr>
      <w:b/>
      <w:bCs/>
    </w:rPr>
  </w:style>
  <w:style w:type="character" w:styleId="a5">
    <w:name w:val="Emphasis"/>
    <w:basedOn w:val="a0"/>
    <w:uiPriority w:val="20"/>
    <w:qFormat/>
    <w:rsid w:val="00311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=3&amp;text=%D0%BA%D0%B0%D1%80%D1%82%D0%B8%D0%BD%D0%BA%D0%B8%20%D0%B4%D0%B5%D1%82%D0%B8%20%D0%B7%D0%B0%D0%BD%D0%B8%D0%BC%D0%B0%D1%8E%D1%82%D1%81%D1%8F%20%D1%87%D1%82%D0%B5%D0%BD%D0%B8%D0%B5%D0%BC%20%D0%BD%D0%B0%D1%80%D0%B8%D1%81%D0%BE%D0%B2%D0%B0%D0%BD%D0%BD%D1%8B%D0%B9&amp;img_url=http://www.saratovmer.ru/files/resized_110_100/q/d/k/qdktzl5u9xcmag6.jpg&amp;pos=93&amp;rpt=simage&amp;_=14458488206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BA%D0%B0%D1%80%D1%82%D0%B8%D0%BD%D0%BA%D0%B8%20%D0%B6%D0%BC%D1%83%D1%80%D0%BA%D0%B8%20%D0%BD%D0%B0%D1%80%D0%B8%D1%81%D0%BE%D0%B2%D0%B0%D0%BD%D0%BD%D1%8B%D0%B9&amp;img_url=http://illustrators.ru/illustrations/14940_square.jpg&amp;pos=4&amp;rpt=simage&amp;_=1445848386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andex.ru/images/search?text=%D0%BA%D0%B0%D1%80%D1%82%D0%B8%D0%BD%D0%BA%D0%B8%20%D0%B4%D0%B5%D1%82%D0%B8%20%D1%81%D0%BB%D1%83%D1%88%D0%B0%D1%8E%D1%82%20%D0%BD%D0%B0%D1%80%D0%B8%D1%81%D0%BE%D0%B2%D0%B0%D0%BD%D0%BD%D1%8B%D0%B9&amp;img_url=http://fp.com.ua/wp-content/uploads/2015/05/kid_ears_sl.jpg&amp;pos=29&amp;rpt=simage&amp;_=1445848138592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2016-11-24T12:10:00Z</dcterms:created>
  <dcterms:modified xsi:type="dcterms:W3CDTF">2016-11-24T12:10:00Z</dcterms:modified>
</cp:coreProperties>
</file>